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D44337">
      <w:pPr>
        <w:rPr>
          <w:rFonts w:ascii="仿宋" w:hAnsi="仿宋" w:eastAsia="仿宋" w:cs="仿宋"/>
          <w:sz w:val="24"/>
          <w:szCs w:val="32"/>
        </w:rPr>
      </w:pPr>
      <w:r>
        <w:rPr>
          <w:rFonts w:hint="eastAsia" w:ascii="仿宋" w:hAnsi="仿宋" w:eastAsia="仿宋" w:cs="仿宋"/>
          <w:sz w:val="24"/>
          <w:szCs w:val="32"/>
        </w:rPr>
        <w:t>附件1：</w:t>
      </w:r>
    </w:p>
    <w:p w14:paraId="27504D76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各标段的竞争性谈判保证金清单</w:t>
      </w:r>
    </w:p>
    <w:tbl>
      <w:tblPr>
        <w:tblStyle w:val="3"/>
        <w:tblW w:w="135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3836"/>
        <w:gridCol w:w="4677"/>
        <w:gridCol w:w="4101"/>
      </w:tblGrid>
      <w:tr w14:paraId="398B5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9" w:type="dxa"/>
          </w:tcPr>
          <w:p w14:paraId="6AF638B8">
            <w:pPr>
              <w:spacing w:line="540" w:lineRule="exact"/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标段</w:t>
            </w:r>
          </w:p>
        </w:tc>
        <w:tc>
          <w:tcPr>
            <w:tcW w:w="3836" w:type="dxa"/>
          </w:tcPr>
          <w:p w14:paraId="4F8E2542">
            <w:pPr>
              <w:spacing w:line="540" w:lineRule="exact"/>
              <w:jc w:val="left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废旧钢铁参考重量（吨）</w:t>
            </w:r>
          </w:p>
        </w:tc>
        <w:tc>
          <w:tcPr>
            <w:tcW w:w="4677" w:type="dxa"/>
          </w:tcPr>
          <w:p w14:paraId="0B62734E">
            <w:pPr>
              <w:spacing w:line="540" w:lineRule="exact"/>
              <w:ind w:firstLine="1285" w:firstLineChars="400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存放地点</w:t>
            </w:r>
          </w:p>
        </w:tc>
        <w:tc>
          <w:tcPr>
            <w:tcW w:w="4101" w:type="dxa"/>
          </w:tcPr>
          <w:p w14:paraId="7A0EBE85">
            <w:pPr>
              <w:spacing w:line="540" w:lineRule="exact"/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须交保证金金额（万元）</w:t>
            </w:r>
          </w:p>
        </w:tc>
      </w:tr>
      <w:tr w14:paraId="3BF31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9" w:type="dxa"/>
            <w:vAlign w:val="center"/>
          </w:tcPr>
          <w:p w14:paraId="617F2239">
            <w:pPr>
              <w:spacing w:line="54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</w:t>
            </w:r>
          </w:p>
        </w:tc>
        <w:tc>
          <w:tcPr>
            <w:tcW w:w="3836" w:type="dxa"/>
            <w:vAlign w:val="center"/>
          </w:tcPr>
          <w:p w14:paraId="31108322">
            <w:pPr>
              <w:pStyle w:val="5"/>
            </w:pPr>
            <w:r>
              <w:rPr>
                <w:rFonts w:hint="eastAsia" w:ascii="仿宋" w:hAnsi="仿宋" w:eastAsia="仿宋"/>
                <w:spacing w:val="15"/>
                <w:sz w:val="24"/>
                <w:szCs w:val="24"/>
                <w:shd w:val="clear" w:color="auto" w:fill="FFFFFF"/>
              </w:rPr>
              <w:t>废铝屑（铝饼）约200吨/年</w:t>
            </w:r>
          </w:p>
        </w:tc>
        <w:tc>
          <w:tcPr>
            <w:tcW w:w="4677" w:type="dxa"/>
            <w:vAlign w:val="center"/>
          </w:tcPr>
          <w:p w14:paraId="427C67FD">
            <w:pPr>
              <w:pStyle w:val="5"/>
            </w:pPr>
            <w:r>
              <w:rPr>
                <w:rFonts w:hint="eastAsia" w:ascii="仿宋" w:hAnsi="仿宋" w:eastAsia="仿宋"/>
                <w:spacing w:val="15"/>
                <w:sz w:val="24"/>
                <w:szCs w:val="24"/>
                <w:shd w:val="clear" w:color="auto" w:fill="FFFFFF"/>
              </w:rPr>
              <w:t>福州市闽侯县南屿镇智慧大道9号，耀美智慧产业园B9栋一层</w:t>
            </w:r>
          </w:p>
        </w:tc>
        <w:tc>
          <w:tcPr>
            <w:tcW w:w="4101" w:type="dxa"/>
            <w:vAlign w:val="center"/>
          </w:tcPr>
          <w:p w14:paraId="18C3EBB6">
            <w:pPr>
              <w:spacing w:line="54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5</w:t>
            </w:r>
          </w:p>
        </w:tc>
      </w:tr>
      <w:tr w14:paraId="76C14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9" w:type="dxa"/>
            <w:vAlign w:val="center"/>
          </w:tcPr>
          <w:p w14:paraId="5DB960C2">
            <w:pPr>
              <w:spacing w:line="54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</w:t>
            </w:r>
          </w:p>
        </w:tc>
        <w:tc>
          <w:tcPr>
            <w:tcW w:w="3836" w:type="dxa"/>
            <w:vAlign w:val="center"/>
          </w:tcPr>
          <w:p w14:paraId="64C3221F">
            <w:pPr>
              <w:pStyle w:val="5"/>
              <w:rPr>
                <w:rFonts w:ascii="仿宋" w:hAnsi="仿宋" w:eastAsia="仿宋"/>
                <w:spacing w:val="15"/>
                <w:sz w:val="24"/>
                <w:szCs w:val="24"/>
                <w:shd w:val="clear" w:color="auto" w:fill="FFFFFF"/>
              </w:rPr>
            </w:pPr>
            <w:r>
              <w:rPr>
                <w:rFonts w:ascii="仿宋" w:hAnsi="仿宋" w:eastAsia="仿宋"/>
                <w:spacing w:val="15"/>
                <w:sz w:val="24"/>
                <w:szCs w:val="24"/>
                <w:shd w:val="clear" w:color="auto" w:fill="FFFFFF"/>
              </w:rPr>
              <w:t>不良铝制品</w:t>
            </w:r>
            <w:r>
              <w:rPr>
                <w:rFonts w:hint="eastAsia" w:ascii="仿宋" w:hAnsi="仿宋" w:eastAsia="仿宋"/>
                <w:spacing w:val="15"/>
                <w:sz w:val="24"/>
                <w:szCs w:val="24"/>
                <w:shd w:val="clear" w:color="auto" w:fill="FFFFFF"/>
              </w:rPr>
              <w:t>约30吨/年</w:t>
            </w:r>
          </w:p>
        </w:tc>
        <w:tc>
          <w:tcPr>
            <w:tcW w:w="4677" w:type="dxa"/>
            <w:vAlign w:val="center"/>
          </w:tcPr>
          <w:p w14:paraId="08F93B59">
            <w:pPr>
              <w:pStyle w:val="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15"/>
                <w:sz w:val="24"/>
                <w:szCs w:val="24"/>
                <w:shd w:val="clear" w:color="auto" w:fill="FFFFFF"/>
              </w:rPr>
              <w:t>福州市闽侯县南屿镇智慧大道9号，耀美智慧产业园B9栋一层</w:t>
            </w:r>
          </w:p>
        </w:tc>
        <w:tc>
          <w:tcPr>
            <w:tcW w:w="4101" w:type="dxa"/>
            <w:vAlign w:val="center"/>
          </w:tcPr>
          <w:p w14:paraId="090BE8E0">
            <w:pPr>
              <w:spacing w:line="54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3</w:t>
            </w:r>
          </w:p>
        </w:tc>
      </w:tr>
    </w:tbl>
    <w:p w14:paraId="14E2DC69">
      <w:bookmarkStart w:id="0" w:name="_GoBack"/>
      <w:bookmarkEnd w:id="0"/>
    </w:p>
    <w:sectPr>
      <w:pgSz w:w="16838" w:h="11906" w:orient="landscape"/>
      <w:pgMar w:top="850" w:right="1440" w:bottom="85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mMTczYTE5ZjJmNDlhZTBlMzEzNDUwYzI2Njg4MTgifQ=="/>
  </w:docVars>
  <w:rsids>
    <w:rsidRoot w:val="007F3C86"/>
    <w:rsid w:val="003E1476"/>
    <w:rsid w:val="005818B0"/>
    <w:rsid w:val="007F3C86"/>
    <w:rsid w:val="18003B3A"/>
    <w:rsid w:val="2FD30720"/>
    <w:rsid w:val="57D63E71"/>
    <w:rsid w:val="72006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JCC</Company>
  <Pages>1</Pages>
  <Words>127</Words>
  <Characters>132</Characters>
  <Lines>1</Lines>
  <Paragraphs>1</Paragraphs>
  <TotalTime>41</TotalTime>
  <ScaleCrop>false</ScaleCrop>
  <LinksUpToDate>false</LinksUpToDate>
  <CharactersWithSpaces>132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lc</cp:lastModifiedBy>
  <dcterms:modified xsi:type="dcterms:W3CDTF">2024-09-11T06:41:40Z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9636EB4AD6C244DBACFB12A9F072755D_12</vt:lpwstr>
  </property>
</Properties>
</file>